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5064A" w:rsidRDefault="0085064A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85064A" w:rsidRDefault="0085064A">
      <w:pPr>
        <w:pStyle w:val="ConsPlusNormal"/>
        <w:ind w:firstLine="540"/>
        <w:jc w:val="both"/>
        <w:outlineLvl w:val="0"/>
      </w:pPr>
    </w:p>
    <w:p w:rsidR="0085064A" w:rsidRDefault="0085064A">
      <w:pPr>
        <w:pStyle w:val="ConsPlusNormal"/>
        <w:jc w:val="right"/>
      </w:pPr>
      <w:r>
        <w:t>Утверждена</w:t>
      </w:r>
    </w:p>
    <w:p w:rsidR="0085064A" w:rsidRDefault="0085064A">
      <w:pPr>
        <w:pStyle w:val="ConsPlusNormal"/>
        <w:jc w:val="right"/>
      </w:pPr>
      <w:r>
        <w:t>Президентом Российской Федерации</w:t>
      </w:r>
    </w:p>
    <w:p w:rsidR="0085064A" w:rsidRDefault="0085064A">
      <w:pPr>
        <w:pStyle w:val="ConsPlusNormal"/>
        <w:jc w:val="right"/>
      </w:pPr>
      <w:r>
        <w:t>Д.МЕДВЕДЕВЫМ</w:t>
      </w:r>
    </w:p>
    <w:p w:rsidR="0085064A" w:rsidRDefault="0085064A">
      <w:pPr>
        <w:pStyle w:val="ConsPlusNormal"/>
        <w:jc w:val="right"/>
      </w:pPr>
      <w:r>
        <w:t>5 октября 2009 года</w:t>
      </w:r>
    </w:p>
    <w:p w:rsidR="0085064A" w:rsidRDefault="0085064A">
      <w:pPr>
        <w:pStyle w:val="ConsPlusNormal"/>
        <w:jc w:val="center"/>
      </w:pPr>
    </w:p>
    <w:p w:rsidR="0085064A" w:rsidRDefault="0085064A">
      <w:pPr>
        <w:pStyle w:val="ConsPlusNormal"/>
        <w:jc w:val="center"/>
        <w:rPr>
          <w:b/>
          <w:bCs/>
        </w:rPr>
      </w:pPr>
      <w:r>
        <w:rPr>
          <w:b/>
          <w:bCs/>
        </w:rPr>
        <w:t>КОНЦЕПЦИЯ</w:t>
      </w:r>
    </w:p>
    <w:p w:rsidR="0085064A" w:rsidRDefault="0085064A">
      <w:pPr>
        <w:pStyle w:val="ConsPlusNormal"/>
        <w:jc w:val="center"/>
        <w:rPr>
          <w:b/>
          <w:bCs/>
        </w:rPr>
      </w:pPr>
      <w:r>
        <w:rPr>
          <w:b/>
          <w:bCs/>
        </w:rPr>
        <w:t>ПРОТИВОДЕЙСТВИЯ ТЕРРОРИЗМУ В РОССИЙСКОЙ ФЕДЕРАЦИИ</w:t>
      </w:r>
    </w:p>
    <w:p w:rsidR="0085064A" w:rsidRDefault="0085064A">
      <w:pPr>
        <w:pStyle w:val="ConsPlusNormal"/>
        <w:ind w:firstLine="540"/>
        <w:jc w:val="both"/>
      </w:pPr>
    </w:p>
    <w:p w:rsidR="0085064A" w:rsidRDefault="0085064A">
      <w:pPr>
        <w:pStyle w:val="ConsPlusNormal"/>
        <w:ind w:firstLine="540"/>
        <w:jc w:val="both"/>
      </w:pPr>
      <w:r>
        <w:t>Настоящая Концепция определяет основные принципы государственной политики в области противодействия терроризму в Российской Федерации, цель, задачи и направления дальнейшего развития общегосударственной системы противодействия терроризму в Российской Федерации.</w:t>
      </w:r>
    </w:p>
    <w:p w:rsidR="0085064A" w:rsidRDefault="0085064A">
      <w:pPr>
        <w:pStyle w:val="ConsPlusNormal"/>
        <w:ind w:firstLine="540"/>
        <w:jc w:val="both"/>
      </w:pPr>
    </w:p>
    <w:p w:rsidR="0085064A" w:rsidRDefault="0085064A">
      <w:pPr>
        <w:pStyle w:val="ConsPlusNormal"/>
        <w:jc w:val="center"/>
        <w:outlineLvl w:val="0"/>
      </w:pPr>
      <w:r>
        <w:t>I. Терроризм как угроза национальной безопасности</w:t>
      </w:r>
    </w:p>
    <w:p w:rsidR="0085064A" w:rsidRDefault="0085064A">
      <w:pPr>
        <w:pStyle w:val="ConsPlusNormal"/>
        <w:jc w:val="center"/>
      </w:pPr>
      <w:r>
        <w:t>Российской Федерации</w:t>
      </w:r>
    </w:p>
    <w:p w:rsidR="0085064A" w:rsidRDefault="0085064A">
      <w:pPr>
        <w:pStyle w:val="ConsPlusNormal"/>
        <w:jc w:val="center"/>
      </w:pPr>
    </w:p>
    <w:p w:rsidR="0085064A" w:rsidRDefault="0085064A">
      <w:pPr>
        <w:pStyle w:val="ConsPlusNormal"/>
        <w:ind w:firstLine="540"/>
        <w:jc w:val="both"/>
      </w:pPr>
      <w:r>
        <w:t>1. Основными тенденциями современного терроризма являются: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а) увеличение количества террористических актов и пострадавших от них лиц;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б) расширение географии терроризма, интернациональный характер террористических организаций, использование международными террористическими организациями этнорелигиозного фактора;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в) усиление взаимного влияния различных внутренних и внешних социальных, политических, экономических и иных факторов на возникновение и распространение терроризма;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г) повышение уровня организованности террористической деятельности, создание крупных террористических формирований с развитой инфраструктурой;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д) усиление взаимосвязи терроризма и организованной преступности, в том числе транснациональной;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е) повышение уровня финансирования террористической деятельности и материально-технической оснащенности террористических организаций;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ж) стремление субъектов террористической деятельности завладеть оружием массового поражения;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з) попытки использования терроризма как инструмента вмешательства во внутренние дела государств;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и) разработка новых и совершенствование существующих форм и методов террористической деятельности, направленных на увеличение масштабов последствий террористических актов и количества пострадавших.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2. Возникновение и распространение терроризма в Российской Федерации имеют определенные исторические предпосылки и связаны как с внутренними экономическими, политическими, социальными, межнациональными, конфессиональными противоречиями, так и с внешними, в том числе общими для всего мирового сообщества, террористическими угрозами.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3. Основными внутренними факторами, обусловливающими возникновение и распространение терроризма в Российской Федерации либо способствующими ему причинами и условиями, являются: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lastRenderedPageBreak/>
        <w:t>а) межэтнические, межконфессиональные и иные социальные противоречия;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б) наличие условий для деятельности экстремистски настроенных лиц и объединений;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в) недостаточная эффективность правоохранительных, административно-правовых и иных мер по противодействию терроризму;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г) ненадлежащий контроль за распростран</w:t>
      </w:r>
      <w:bookmarkStart w:id="0" w:name="_GoBack"/>
      <w:bookmarkEnd w:id="0"/>
      <w:r>
        <w:t>ением идей радикализма, пропагандой насилия и жестокости в едином информационном пространстве Российской Федерации;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д) недостаточно эффективная борьба с организованной преступностью и коррупцией, незаконным оборотом оружия, боеприпасов и взрывчатых веществ.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4. Основными внешними факторами, способствующими возникновению и распространению терроризма в Российской Федерации, являются: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а) попытки проникновения международных террористических организаций в отдельные регионы Российской Федерации;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б) наличие очагов террористической активности вблизи государственной границы Российской Федерации и границ ее союзников;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в) наличие в иностранных государствах лагерей подготовки боевиков для международных террористических и экстремистских организаций, в том числе антироссийской направленности, а также теологических учебных заведений, распространяющих идеологию религиозного экстремизма;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г) финансовая поддержка террористических и экстремистских организаций, действующих на территории Российской Федерации, со стороны международных террористических и экстремистских организаций;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д) стремление ряда иностранных государств, в том числе в рамках осуществления антитеррористической деятельности, ослабить Российскую Федерацию и ее позицию в мире, установить свое политическое, экономическое или иное влияние в отдельных субъектах Российской Федерации;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е) распространение идей терроризма и экстремизма через информационно-телекоммуникационную сеть Интернет и средства массовой информации;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ж) заинтересованность субъектов террористической деятельности в широком освещении своей деятельности в средствах массовой информации в целях получения наибольшего общественного резонанса;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з) отсутствие в международном сообществе единого подхода к определению причин возникновения и распространения терроризма и его движущих сил, наличие двойных стандартов в правоприменительной практике в области борьбы с терроризмом;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и) отсутствие единого антитеррористического информационного пространства на международном и национальном уровнях.</w:t>
      </w:r>
    </w:p>
    <w:p w:rsidR="0085064A" w:rsidRDefault="0085064A">
      <w:pPr>
        <w:pStyle w:val="ConsPlusNormal"/>
        <w:ind w:firstLine="540"/>
        <w:jc w:val="both"/>
      </w:pPr>
    </w:p>
    <w:p w:rsidR="0085064A" w:rsidRDefault="0085064A">
      <w:pPr>
        <w:pStyle w:val="ConsPlusNormal"/>
        <w:jc w:val="center"/>
        <w:outlineLvl w:val="0"/>
      </w:pPr>
      <w:r>
        <w:t>II. Общегосударственная система противодействия терроризму</w:t>
      </w:r>
    </w:p>
    <w:p w:rsidR="0085064A" w:rsidRDefault="0085064A">
      <w:pPr>
        <w:pStyle w:val="ConsPlusNormal"/>
        <w:ind w:firstLine="540"/>
        <w:jc w:val="both"/>
      </w:pPr>
    </w:p>
    <w:p w:rsidR="0085064A" w:rsidRDefault="0085064A">
      <w:pPr>
        <w:pStyle w:val="ConsPlusNormal"/>
        <w:ind w:firstLine="540"/>
        <w:jc w:val="both"/>
      </w:pPr>
      <w:r>
        <w:t xml:space="preserve">5. Общегосударственная система противодействия терроризму представляет собой совокупность субъектов противодействия терроризму и нормативных правовых актов, регулирующих их деятельность по выявлению, предупреждению (профилактике), пресечению, раскрытию и расследованию террористической деятельности, минимизации и (или) ликвидации </w:t>
      </w:r>
      <w:r>
        <w:lastRenderedPageBreak/>
        <w:t>последствий проявлений терроризма.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6. Общегосударственная система противодействия терроризму призвана обеспечить проведение единой государственной политики в области противодействия терроризму и направлена на защиту основных прав и свобод человека и гражданина, обеспечение национальной безопасности Российской Федерации.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7. Субъектами противодействия терроризму являются уполномоченные органы государственной власти и органы местного самоуправления, в компетенцию которых входит проведение мероприятий по противодействию терроризму, негосударственные организации и объединения, а также граждане, оказывающие содействие органам государственной власти и органам местного самоуправления в осуществлении антитеррористических мероприятий.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 xml:space="preserve">8. Координацию деятельности по противодействию терроризму, организацию планирования применения сил и средств федеральных органов исполнительной власти и их территориальных органов по борьбе с терроризмом, а также управление контртеррористическими операциями обеспечивают Национальный антитеррористический </w:t>
      </w:r>
      <w:hyperlink r:id="rId5" w:history="1">
        <w:r>
          <w:rPr>
            <w:color w:val="0000FF"/>
          </w:rPr>
          <w:t>комитет</w:t>
        </w:r>
      </w:hyperlink>
      <w:r>
        <w:t>, Федеральный оперативный штаб, антитеррористические комиссии и оперативные штабы в субъектах Российской Федерации.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 xml:space="preserve">9. Правовую основу общегосударственной системы противодействия терроризму составляют </w:t>
      </w:r>
      <w:hyperlink r:id="rId6" w:history="1">
        <w:r>
          <w:rPr>
            <w:color w:val="0000FF"/>
          </w:rPr>
          <w:t>Конституция</w:t>
        </w:r>
      </w:hyperlink>
      <w:r>
        <w:t xml:space="preserve"> Российской Федерации, общепризнанные принципы и нормы международного права, международные договоры Российской Федерации, федеральные конституционные законы, федеральные законы, нормативные правовые акты Президента Российской Федерации и Правительства Российской Федерации, </w:t>
      </w:r>
      <w:hyperlink r:id="rId7" w:history="1">
        <w:r>
          <w:rPr>
            <w:color w:val="0000FF"/>
          </w:rPr>
          <w:t>Стратегия</w:t>
        </w:r>
      </w:hyperlink>
      <w:r>
        <w:t xml:space="preserve"> национальной безопасности Российской Федерации до 2020 года, </w:t>
      </w:r>
      <w:hyperlink r:id="rId8" w:history="1">
        <w:r>
          <w:rPr>
            <w:color w:val="0000FF"/>
          </w:rPr>
          <w:t>Концепция</w:t>
        </w:r>
      </w:hyperlink>
      <w:r>
        <w:t xml:space="preserve"> внешней политики Российской Федерации, Военная </w:t>
      </w:r>
      <w:hyperlink r:id="rId9" w:history="1">
        <w:r>
          <w:rPr>
            <w:color w:val="0000FF"/>
          </w:rPr>
          <w:t>доктрина</w:t>
        </w:r>
      </w:hyperlink>
      <w:r>
        <w:t xml:space="preserve"> Российской Федерации, настоящая Концепция, а также нормативные правовые акты Российской Федерации, направленные на совершенствование деятельности в данной области.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10. Цель противодействия терроризму в Российской Федерации - защита личности, общества и государства от террористических актов и иных проявлений терроризма.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11. Основными задачами противодействия терроризму являются: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а) выявление и устранение причин и условий, способствующих возникновению и распространению терроризма;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б) выявление, предупреждение и пресечение действий лиц и организаций, направленных на подготовку и совершение террористических актов и иных преступлений террористического характера;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в) привлечение к ответственности субъектов террористической деятельности в соответствии с законодательством Российской Федерации;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г) поддержание в состоянии постоянной готовности к эффективному использованию сил и средств, предназначенных для выявления, предупреждения, пресечения террористической деятельности, минимизации и (или) ликвидации последствий проявлений терроризма;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д) обеспечение безопасности граждан и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е) противодействие распространению идеологии терроризма и активизация работы по информационно-пропагандистскому обеспечению антитеррористических мероприятий.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12. Противодействие терроризму в Российской Федерации осуществляется по следующим направлениям: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lastRenderedPageBreak/>
        <w:t>а) предупреждение (профилактика) терроризма;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б) борьба с терроризмом;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в) минимизация и (или) ликвидация последствий проявлений терроризма.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13. Предупреждение (профилактика) терроризма осуществляется по трем основным направлениям: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а) создание системы противодействия идеологии терроризма;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б)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в) усиление контроля за соблюдением административно-правовых режимов.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14. 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15. Предупреждение (профилактика) терроризма предполагает решение следующих задач: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в) улучшение социально-экономической, общественно-политической и правовой ситуации в стране;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д)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е) разработка мер и осуществление профилактических мероприятий по противодействию терроризму на территориях субъектов Российской Федерации;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ж) определение прав, обязанностей и ответственности руководителей федеральных органов исполнительной власти, органов исполнительной власти субъектов Российской Федерации и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з)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к) усиление взаимодействия федеральных органов исполнительной власти и укрепление международного сотрудничества в области противодействия терроризму;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lastRenderedPageBreak/>
        <w:t>л) обеспечение скоординированной работы органов государственной власти с общественными и религиозными организациями (объединениями), другими институтами гражданского общества и гражданами.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16. Организация борьбы с терроризмом осуществляется на основе комплексного подхода к анализу причин возникновения и распространения терроризма, к выявлению субъектов террористической деятельности, четкого разграничения функций и зоны ответственности субъектов противодействия терроризму, своевременного определения приоритетов в решении поставленных задач, совершенствования организации и взаимодействия оперативных, оперативно-боевых, войсковых и следственных подразделений путем внедрения штабного принципа организации управления контртеррористическими операциями и обеспечения указанных субъектов информационными ресурсами, включающими современные аппаратно-программные комплексы.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Одно из основных условий повышения результативности борьбы с терроризмом - получение упреждающей информации о планах террористических организаций по совершению террористических актов, деятельности по распространению идеологии терроризма, источниках и каналах финансирования, снабжения оружием, боеприпасами, иными средствами для осуществления террористической деятельности.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Условием эффективной организации борьбы с терроризмом является заблаговременная подготовка сил и средств субъектов противодействия терроризму к пресечению террористического акта в ходе командно-штабных, тактико-специальных, оперативно-тактических учений, организуемых Федеральным оперативным штабом и оперативными штабами в субъектах Российской Федерации.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17. Деятельность по минимизации и (или) ликвидации последствий проявлений терроризма планируется заблаговременно исходя из прогнозов возможных последствий террористических актов. Эта деятельность должна быть ориентирована на решение следующих основных задач: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а) недопущение (минимизация) человеческих потерь исходя из приоритета жизни и здоровья человека над материальными и финансовыми ресурсами;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б) своевременное проведение аварийно-спасательных работ при совершении террористического акта, оказание медицинской и иной помощи лицам, участвующим в его пресечении, а также лицам, пострадавшим в результате террористического акта, их последующая социальная и психологическая реабилитация;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в) минимизация последствий террористического акта и его неблагоприятного морально-психологического воздействия на общество или отдельные социальные группы;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г) восстановление поврежденных или разрушенных в результате террористического акта объектов;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д) возмещение в соответствии с законодательством Российской Федерации причиненного вреда физическим и юридическим лицам, пострадавшим в результате террористического акта.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18. Условиями успешного осуществления мероприятий по ликвидации последствий террористического акта являются учет специфики чрезвычайных ситуаций, связанных с его совершением, а также характера объектов, подвергшихся террористическому воздействию, и способов террористической деятельности, разработка типовых планов задействования сил и средств общегосударственной системы противодействия терроризму и их заблаговременная подготовка, в том числе в ходе учений.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 xml:space="preserve">19. В соответствии с основными направлениями противодействия терроризму, предусмотренными настоящей Концепцией, антитеррористическая деятельность осуществляется посредством системы мер, в ходе реализации которых используются различные взаимосвязанные </w:t>
      </w:r>
      <w:r>
        <w:lastRenderedPageBreak/>
        <w:t>и согласованные между собой формы, методы, приемы и средства воздействия на субъекты террористической деятельности.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20. При осуществлении деятельности по предупреждению (профилактике) терроризма применяются меры, направленные на снижение уровня угроз террористических актов, урегулирование экономических, политических, социальных, национальных и конфессиональных противоречий, которые могут привести к возникновению вооруженных конфликтов и, как следствие, способствовать террористическим проявлениям; предупреждение террористических намерений граждан; затруднение действий субъектов террористической деятельности. При этом используются различные формы общей и адресной профилактики, осуществляемой с учетом демографических, этноконфессиональных, индивидуально-психологических и иных особенностей объекта, к которому применяются меры профилактического воздействия.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21. К основным мерам по предупреждению (профилактике) терроризма относятся: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а) политические (нормализация общественно-политической ситуации, разрешение социальных конфликтов, снижение уровня социально-политической напряженности, осуществление международного сотрудничества в области противодействия терроризму);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б) социально-экономические (оздоровление экономики регионов Российской Федерации и выравнивание уровня их развития, сокращение масштабов маргинализации общества, его социального и имущественного расслоения и дифференциации, обеспечение социальной защиты населения);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в) правовые (реализация принципа неотвратимости наказания за преступления террористического характера, незаконный оборот оружия, боеприпасов, взрывчатых веществ, наркотических средств, психотропных веществ и их прекурсоров, радиоактивных материалов, опасных биологических веществ и химических реагентов, финансирование терроризма, а также регулирование миграционных процессов и порядка использования информационно-коммуникационных систем);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г) информационные (разъяснение сущности терроризма и его общественной опасности, формирование стойкого неприятия обществом идеологии насилия, а также привлечение граждан к участию в противодействии терроризму);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д) культурно-образовательные (пропаганда социально значимых ценностей и создание условий для мирного межнационального и межконфессионального диалога);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е) организационно-технические (разработка и реализация целевых программ и мероприятий по обеспечению критически важных объектов инфраструктуры и жизнеобеспечения, а также мест массового пребывания людей техническими средствами защиты, совершенствование механизма ответственности за несоблюдение требований обеспечения антитеррористической защищенности объектов террористической деятельности и улучшение технической оснащенности субъектов противодействия терроризму).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22. Выбор конкретных мер по противодействию терроризму зависит от уровня выявленных террористических угроз, для устранения которых вводятся соответствующие правовые режимы, включающие в себя административно-режимные, оперативно-разыскные и иные мероприятия, реализуемые оперативными штабами в субъектах Российской Федерации во взаимодействии с антитеррористическими комиссиями в субъектах Российской Федерации и подразделениями федеральных органов исполнительной власти, а также временные ограничения, направленные на недопущение совершения террористического акта и минимизацию его последствий.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 xml:space="preserve">23. Основной формой пресечения террористического акта является контртеррористическая операция, которая предусматривает реализацию комплекса специальных, оперативно-боевых, войсковых и иных мероприятий с применением боевой техники, оружия и специальных средств по </w:t>
      </w:r>
      <w:r>
        <w:lastRenderedPageBreak/>
        <w:t>пресечению террористического акта, обезвреживанию террористов, обеспечению безопасности граждан, организаций и учреждений, а также по минимизации и (или) ликвидации последствий проявлений терроризма.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24. В ходе реализации мер по минимизации и (или) ликвидации последствий проявлений терроризма решаются следующие задачи: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а) оказание экстренной медицинской помощи;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б) медико-психологическое сопровождение аварийно-спасательных и противопожарных мероприятий;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в) социальная реабилитация лиц, пострадавших в результате террористического акта, и лиц, участвовавших в его пресечении;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г) восстановление нормального функционирования и экологической безопасности подвергшихся террористическому воздействию объектов;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д) возмещение морального и материального вреда лицам, пострадавшим в результате террористического акта.</w:t>
      </w:r>
    </w:p>
    <w:p w:rsidR="0085064A" w:rsidRDefault="0085064A">
      <w:pPr>
        <w:pStyle w:val="ConsPlusNormal"/>
        <w:ind w:firstLine="540"/>
        <w:jc w:val="both"/>
      </w:pPr>
    </w:p>
    <w:p w:rsidR="0085064A" w:rsidRDefault="0085064A">
      <w:pPr>
        <w:pStyle w:val="ConsPlusNormal"/>
        <w:jc w:val="center"/>
        <w:outlineLvl w:val="0"/>
      </w:pPr>
      <w:r>
        <w:t>III. Правовое, информационно-аналитическое, научное,</w:t>
      </w:r>
    </w:p>
    <w:p w:rsidR="0085064A" w:rsidRDefault="0085064A">
      <w:pPr>
        <w:pStyle w:val="ConsPlusNormal"/>
        <w:jc w:val="center"/>
      </w:pPr>
      <w:r>
        <w:t>материально-техническое, финансовое и кадровое обеспечение</w:t>
      </w:r>
    </w:p>
    <w:p w:rsidR="0085064A" w:rsidRDefault="0085064A">
      <w:pPr>
        <w:pStyle w:val="ConsPlusNormal"/>
        <w:jc w:val="center"/>
      </w:pPr>
      <w:r>
        <w:t>противодействия терроризму</w:t>
      </w:r>
    </w:p>
    <w:p w:rsidR="0085064A" w:rsidRDefault="0085064A">
      <w:pPr>
        <w:pStyle w:val="ConsPlusNormal"/>
        <w:ind w:firstLine="540"/>
        <w:jc w:val="both"/>
      </w:pPr>
    </w:p>
    <w:p w:rsidR="0085064A" w:rsidRDefault="0085064A">
      <w:pPr>
        <w:pStyle w:val="ConsPlusNormal"/>
        <w:ind w:firstLine="540"/>
        <w:jc w:val="both"/>
      </w:pPr>
      <w:r>
        <w:t>25. Правовое обеспечение противодействия терроризму включает в себя постоянный мониторинг и анализ терроризма как явления, проблем в организации деятельности субъектов противодействия терроризму, законодательства Российской Федерации и международного опыта в данной области, подготовку и принятие соответствующих правовых актов, направленных на повышение эффективности противодействия терроризму.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26. Нормативно-правовая база противодействия терроризму должна соответствовать следующим требованиям: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а) гибко и адекватно реагировать на постоянные изменения способов, форм, методов и тактики деятельности субъектов террористической деятельности;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б) учитывать международный опыт, реальные социально-политические, национальные, этноконфессиональные и другие факторы;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в) определять компетенцию субъектов противодействия терроризму, адекватную угрозам террористических актов;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г) устанавливать ответственность физических и юридических лиц за несоблюдение требований законодательства Российской Федерации в области противодействия терроризму;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д) определять адекватные угрозам террористических актов меры стимулирования и социальной защиты лиц, участвующих в мероприятиях по противодействию терроризму;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е) обеспечивать эффективность уголовного преследования за террористическую деятельность.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27. Международно-правовое сотрудничество в области противодействия терроризму должно ориентироваться на преодоление двойных стандартов в подходах зарубежных партнеров к уголовному преследованию террористов, на адекватное использование имеющихся международных правовых инструментов в части, касающейся противодействия терроризму и выдачи террористов.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28. Важной задачей противодействия терроризму является обеспечение законности при осуществлении данной деятельности, участие субъектов противодействия терроризму в развитии и совершенствовании нормативно-правовой базы, а также в формировании правовой культуры населения.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29. В правовом обеспечении противодействия терроризму принимают участие все уполномоченные органы государственной власти и органы местного самоуправления.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30. Информационно-аналитическое обеспечение противодействия терроризму включает в себя сбор, накопление, систематизацию, анализ, оценку информации об угрозах террористических актов, обмен ею и выдачу ее потребителям такой информации.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31. В процессе информационно-аналитического обеспечения противодействия терроризму решаются следующие основные задачи: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а) исследование основных факторов, определяющих сущность и состояние угроз террористических актов;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б) прогноз вероятных тенденций и закономерностей развития угроз террористических актов, разработка предложений для своевременного принятия решений по их нейтрализации;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в) анализ информации о проявлениях терроризма, а также о политических, социально-экономических и иных общественных процессах в Российской Федерации и в мире, оказывающих негативное влияние на ситуацию в области противодействия терроризму;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г) организация и осуществление информационного взаимодействия субъектов противодействия терроризму;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д) мониторинг и анализ национального и международного опыта противодействия терроризму;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е) совершенствование, в том числе на основе внедрения современных информационно-телекоммуникационных технологий, информационно-аналитического обеспечения координации деятельности по противодействию терроризму федеральных органов исполнительной власти, антитеррористических комиссий в субъектах Российской Федерации и оперативных штабов в субъектах Российской Федерации, органов местного самоуправления, институтов гражданского общества, проведение в этих целях с привлечением специалистов научно-исследовательских учреждений ситуационных анализов рисков совершения террористических актов;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ж) создание единого антитеррористического информационного пространства на национальном и международном уровнях;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з) разработка информационных банков и баз данных, информационно-телекоммуникационных сетей, автоматизированных систем и аппаратно-программных комплексов с применением передовых информационных технологий и их поддержка;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и) своевременная подготовка предложений по созданию и совершенствованию нормативно-правовой базы информационно-аналитического обеспечения противодействия терроризму;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к) систематическое повышение профессиональной подготовки специалистов-аналитиков в области противодействия терроризму.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32. Информирование высших должностных лиц органов государственной власти по вопросам противодействия терроризму предусматривает оптимизацию информационных потоков и распределение полномочий между субъектами противодействия терроризму в области информационно-аналитической деятельности, централизацию информации об учете (в том числе статистическом) террористических проявлений и результатов антитеррористической деятельности всех субъектов общегосударственной системы противодействия терроризму.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 xml:space="preserve">33. Национальный антитеррористический </w:t>
      </w:r>
      <w:hyperlink r:id="rId10" w:history="1">
        <w:r>
          <w:rPr>
            <w:color w:val="0000FF"/>
          </w:rPr>
          <w:t>комитет</w:t>
        </w:r>
      </w:hyperlink>
      <w:r>
        <w:t xml:space="preserve"> координирует деятельность федеральных органов исполнительной власти, руководители которых входят в его состав, в области информационно-аналитической работы по проблемам противодействия терроризму и организует подготовку информационно-аналитических материалов по проблемам, требующим межведомственной экспертной оценки и обсуждения на заседаниях Комитета. Комитет обобщает справочную и отчетную информацию субъектов противодействия терроризму для подготовки ежегодного итогового доклада Президенту Российской Федерации.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34. Федеральные органы исполнительной власти в соответствии с их компетенцией информируют потребителей информации об угрозах террористических актов по конкретным вопросам, требующим срочного реагирования.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35. К деятельности по информационно-аналитическому обеспечению противодействия терроризму привлекаются научно-исследовательские учреждения, а также общественные объединения и другие институты гражданского общества.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36. Научное обеспечение противодействия терроризму включает в себя: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а) разработку теоретических и методологических основ противодействия терроризму, рекомендаций для решения практических задач по конкретным направлениям деятельности в области противодействия терроризму;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б) проведение научно-прикладных исследований для принятия политических, правовых, организационных и управленческих решений в области противодействия терроризму на разных уровнях;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в) изучение международного опыта борьбы с терроризмом, внесение предложений Президенту Российской Федерации по совершенствованию стратегии и системы мер противодействия терроризму.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37. Приоритетными направлениями научно-технических разработок в области противодействия терроризму должны стать создание и внедрение: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а) средств защиты сотрудников антитеррористических подразделений и объектов террористической деятельности с использованием последних научных достижений;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б) новых образцов вооружения антитеррористических подразделений, в том числе оружия нелетального действия и специальных средств, способных существенно сократить людские потери и уменьшить материальный ущерб при проведении оперативно-боевых мероприятий;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в) эффективных средств систем связи, отвечающих требованиям информационной безопасности, в том числе требованиям защищенности от компьютерных атак, средств обнаружения новейших видов взрывных устройств, взрывчатых веществ, других особо опасных средств террористической деятельности и непосредственно террористов, а также средств маскировки действий антитеррористических подразделений.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38. Для успешного функционирования общегосударственной системы противодействия терроризму необходимо наделение одного или нескольких федеральных органов исполнительной власти функциями координатора научных и научно-технических разработок в области противодействия терроризму.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39. Дальнейшее развитие общегосударственной системы противодействия терроризму предполагает концентрацию материально-технических и финансовых ресурсов на приоритетных направлениях обеспечения деятельности субъектов противодействия терроризму, создание соответствующей инфраструктуры для развития общедоступной сети научно-технической и коммерческой информации, стимулирование органами государственной власти инновационной и инвестиционной политики в целях повышения антитеррористической защищенности объектов террористической деятельности, а также в целях формирования системы страховой защиты населения от террористических рисков.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40. Финансовое обеспечение противодействия терроризму осуществляется за счет средств федерального бюджета, бюджетов субъектов Российской Федерации, местных бюджетов и средств хозяйствующих субъектов.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41. Финансирование федеральных целевых программ в области противодействия терроризму осуществляется за счет средств федерального бюджета.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42. Расходы на финансирование мероприятий в области противодействия терроризму определяются каждым субъектом Российской Федерации и органом местного самоуправления самостоятельно за счет средств своих бюджетов.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Актуальной задачей является определение при формировании проектов федерального бюджета, бюджетов субъектов Российской Федерации и местных бюджетов целевых статей финансирования антитеррористических мероприятий, в связи с чем необходима разработка соответствующей нормативно-правовой базы.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43. Финансирование мероприятий в области противодействия терроризму, в частности создание фондов и предоставление грантов в целях стимулирования деятельности в указанной области и повышения ее эффективности, должно осуществляться не только за счет увеличения объемов финансирования из бюджетов разного уровня, но и за счет привлечения средств из внебюджетных источников.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44. Продуманная кадровая политика является одним из основных направлений повышения эффективности функционирования общегосударственной системы противодействия терроризму. Подразделения, участвующие в противодействии терроризму, должны быть укомплектованы высококвалифицированными специалистами, обладающими необходимыми качествами и навыками. Приоритетным направлением кадровой политики является повышение престижа службы в указанных подразделениях.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45. Кадровое обеспечение противодействия терроризму осуществляется по следующим основным направлениям: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а) подготовка и переподготовка сотрудников, участвующих в противодействии терроризму;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б) антитеррористическая подготовка сотрудников федеральных органов исполнительной власти, органов исполнительной власти субъектов Российской Федерации и органов местного самоуправления, участвующих в рамках своих полномочий в противодействии терроризму;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в) антитеррористическая специализация сотрудников негосударственных структур безопасности с учетом специфики решаемых ими задач;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г) подготовка специалистов в специфических областях противодействия терроризму (противодействие идеологии терроризма, ядерному, химическому, биологическому терроризму, кибертерроризму и другим его видам);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д) создание экспертно-консультативных групп из числа представителей субъектов противодействия терроризму, обладающих специальными знаниями и навыками.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46. Подготовка и переподготовка кадров для противодействия терроризму осуществляется на базе межведомственных и ведомственных учебных центров и учебных заведений, а также образовательных учреждений высшего профессионального образования.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47. Наряду с имеющимися в России возможностями по подготовке кадров для противодействия терроризму допускается их обучение за рубежом в рамках международного сотрудничества.</w:t>
      </w:r>
    </w:p>
    <w:p w:rsidR="0085064A" w:rsidRDefault="0085064A">
      <w:pPr>
        <w:pStyle w:val="ConsPlusNormal"/>
        <w:ind w:firstLine="540"/>
        <w:jc w:val="both"/>
      </w:pPr>
    </w:p>
    <w:p w:rsidR="0085064A" w:rsidRDefault="0085064A">
      <w:pPr>
        <w:pStyle w:val="ConsPlusNormal"/>
        <w:jc w:val="center"/>
        <w:outlineLvl w:val="0"/>
      </w:pPr>
      <w:r>
        <w:t>IV. Международное сотрудничество в области</w:t>
      </w:r>
    </w:p>
    <w:p w:rsidR="0085064A" w:rsidRDefault="0085064A">
      <w:pPr>
        <w:pStyle w:val="ConsPlusNormal"/>
        <w:jc w:val="center"/>
      </w:pPr>
      <w:r>
        <w:t>противодействия терроризму</w:t>
      </w:r>
    </w:p>
    <w:p w:rsidR="0085064A" w:rsidRDefault="0085064A">
      <w:pPr>
        <w:pStyle w:val="ConsPlusNormal"/>
        <w:ind w:firstLine="540"/>
        <w:jc w:val="both"/>
      </w:pPr>
    </w:p>
    <w:p w:rsidR="0085064A" w:rsidRDefault="0085064A">
      <w:pPr>
        <w:pStyle w:val="ConsPlusNormal"/>
        <w:ind w:firstLine="540"/>
        <w:jc w:val="both"/>
      </w:pPr>
      <w:r>
        <w:t>48. Международное сотрудничество является необходимым условием обеспечения эффективности противодействия терроризму и осуществляется на основе и при строгом соблюдении принципов и норм международного права, а также в соответствии с международными договорами Российской Федерации.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49. Российская Федерация ведет работу, направленную на подтверждение центральной, координирующей роли Организации Объединенных Наций в деле международного сотрудничества в области противодействия терроризму, неукоснительное выполнение резолюций Совета Безопасности ООН и положений универсальных конвенций в этой области, на эффективную реализацию принятой Генеральной Ассамблеей ООН в сентябре 2006 года Глобальной контртеррористической стратегии.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50. Основные усилия Российской Федерации в рамках международного антитеррористического сотрудничества должны быть сосредоточены на следующих направлениях: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а) выявление и устранение пробелов в международном праве в части, касающейся регламентации сотрудничества государств в области борьбы с терроризмом;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б) продвижение российских международных инициатив в области противодействия терроризму, включая Глобальную инициативу по борьбе с актами ядерного терроризма и Стратегию партнерства государств и бизнеса в противодействии терроризму;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в) обеспечение эффективной работы механизмов как многостороннего (в формате Содружества Независимых Государств, Шанхайской организации сотрудничества, Организации Договора о коллективной безопасности и других международных организаций), так и двустороннего взаимодействия с партнерами по антитеррористической коалиции;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г) осуществление практических мероприятий по перекрытию каналов финансирования террористических организаций, пресечение незаконного оборота оружия, боеприпасов и взрывчатых веществ, недопущение передвижения субъектов террористической деятельности через государственные границы, противодействие распространению террористической пропаганды и идеологии, оказание содействия жертвам терроризма.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51. В целях проведения единой внешнеполитической линии Российской Федерации в области международного антитеррористического сотрудничества Министерство иностранных дел Российской Федерации координирует деятельность федеральных органов исполнительной власти в данной области.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 xml:space="preserve">Национальный антитеррористический </w:t>
      </w:r>
      <w:hyperlink r:id="rId11" w:history="1">
        <w:r>
          <w:rPr>
            <w:color w:val="0000FF"/>
          </w:rPr>
          <w:t>комитет</w:t>
        </w:r>
      </w:hyperlink>
      <w:r>
        <w:t xml:space="preserve"> обеспечивает координацию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в области противодействия терроризму на территории Российской Федерации, в том числе при реализации решений, принятых в рамках международного антитеррористического сотрудничества.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Положения настоящей Концепции реализуются путем осуществления субъектами противодействия терроризму при координирующей роли Национального антитеррористического комитета комплекса взаимосвязанных по срокам, ресурсам и результатам мероприятий в области противодействия терроризму.</w:t>
      </w:r>
    </w:p>
    <w:p w:rsidR="0085064A" w:rsidRDefault="0085064A">
      <w:pPr>
        <w:pStyle w:val="ConsPlusNormal"/>
        <w:ind w:firstLine="540"/>
        <w:jc w:val="both"/>
      </w:pPr>
    </w:p>
    <w:p w:rsidR="0085064A" w:rsidRDefault="0085064A">
      <w:pPr>
        <w:pStyle w:val="ConsPlusNormal"/>
        <w:ind w:firstLine="540"/>
        <w:jc w:val="both"/>
      </w:pPr>
    </w:p>
    <w:p w:rsidR="0085064A" w:rsidRDefault="0085064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1511" w:rsidRDefault="00291511"/>
    <w:sectPr w:rsidR="00291511" w:rsidSect="00B13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64A"/>
    <w:rsid w:val="00291511"/>
    <w:rsid w:val="0085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EB289-9A36-4AC3-9E4F-6EA4E81E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064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3540&amp;dst=10001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165072&amp;dst=10001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875" TargetMode="External"/><Relationship Id="rId11" Type="http://schemas.openxmlformats.org/officeDocument/2006/relationships/hyperlink" Target="https://login.consultant.ru/link/?req=doc&amp;base=LAW&amp;n=408144&amp;dst=100050" TargetMode="External"/><Relationship Id="rId5" Type="http://schemas.openxmlformats.org/officeDocument/2006/relationships/hyperlink" Target="https://login.consultant.ru/link/?req=doc&amp;base=LAW&amp;n=408144&amp;dst=100050" TargetMode="External"/><Relationship Id="rId10" Type="http://schemas.openxmlformats.org/officeDocument/2006/relationships/hyperlink" Target="https://login.consultant.ru/link/?req=doc&amp;base=LAW&amp;n=408144&amp;dst=10005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1729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5027</Words>
  <Characters>28656</Characters>
  <Application>Microsoft Office Word</Application>
  <DocSecurity>0</DocSecurity>
  <Lines>238</Lines>
  <Paragraphs>67</Paragraphs>
  <ScaleCrop>false</ScaleCrop>
  <Company/>
  <LinksUpToDate>false</LinksUpToDate>
  <CharactersWithSpaces>33616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2024-02-02T11:27:00Z</dcterms:created>
  <dcterms:modified xsi:type="dcterms:W3CDTF">2024-02-02T11:28:00Z</dcterms:modified>
</cp:coreProperties>
</file>